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rsidTr="00397A42">
        <w:tc>
          <w:tcPr>
            <w:tcW w:w="4647" w:type="dxa"/>
          </w:tcPr>
          <w:p w:rsidR="0070684C" w:rsidRPr="0070684C" w:rsidRDefault="0070684C" w:rsidP="007F2974">
            <w:pPr>
              <w:widowControl/>
              <w:suppressAutoHyphens w:val="0"/>
              <w:spacing w:line="240" w:lineRule="auto"/>
              <w:jc w:val="left"/>
            </w:pPr>
          </w:p>
        </w:tc>
        <w:tc>
          <w:tcPr>
            <w:tcW w:w="4424" w:type="dxa"/>
          </w:tcPr>
          <w:p w:rsidR="0070684C" w:rsidRPr="00B81632" w:rsidRDefault="0070684C" w:rsidP="00B12336">
            <w:pPr>
              <w:widowControl/>
              <w:suppressAutoHyphens w:val="0"/>
              <w:spacing w:line="240" w:lineRule="auto"/>
              <w:jc w:val="right"/>
              <w:rPr>
                <w:b/>
                <w:sz w:val="22"/>
                <w:szCs w:val="22"/>
              </w:rPr>
            </w:pPr>
            <w:r w:rsidRPr="00B81632">
              <w:rPr>
                <w:b/>
                <w:sz w:val="22"/>
                <w:szCs w:val="22"/>
              </w:rPr>
              <w:t>KINNITATUD</w:t>
            </w:r>
          </w:p>
          <w:p w:rsidR="00EF26DE" w:rsidRDefault="0070684C" w:rsidP="00B12336">
            <w:pPr>
              <w:widowControl/>
              <w:suppressAutoHyphens w:val="0"/>
              <w:spacing w:line="240" w:lineRule="auto"/>
              <w:jc w:val="right"/>
              <w:rPr>
                <w:sz w:val="22"/>
                <w:szCs w:val="22"/>
              </w:rPr>
            </w:pPr>
            <w:r w:rsidRPr="008145F3">
              <w:rPr>
                <w:sz w:val="22"/>
                <w:szCs w:val="22"/>
              </w:rPr>
              <w:fldChar w:fldCharType="begin"/>
            </w:r>
            <w:r w:rsidR="00693F10">
              <w:rPr>
                <w:sz w:val="22"/>
                <w:szCs w:val="22"/>
              </w:rPr>
              <w:instrText xml:space="preserve"> delta_regDateTime  \* MERGEFORMAT</w:instrText>
            </w:r>
            <w:r w:rsidRPr="008145F3">
              <w:rPr>
                <w:sz w:val="22"/>
                <w:szCs w:val="22"/>
              </w:rPr>
              <w:fldChar w:fldCharType="separate"/>
            </w:r>
            <w:r w:rsidR="00693F10">
              <w:rPr>
                <w:sz w:val="22"/>
                <w:szCs w:val="22"/>
              </w:rPr>
              <w:t>15.04.2019</w:t>
            </w:r>
            <w:r w:rsidRPr="008145F3">
              <w:rPr>
                <w:sz w:val="22"/>
                <w:szCs w:val="22"/>
              </w:rPr>
              <w:fldChar w:fldCharType="end"/>
            </w:r>
            <w:r w:rsidR="00276101">
              <w:rPr>
                <w:sz w:val="22"/>
                <w:szCs w:val="22"/>
              </w:rPr>
              <w:t xml:space="preserve"> otsusega</w:t>
            </w:r>
            <w:r w:rsidRPr="008145F3">
              <w:rPr>
                <w:sz w:val="22"/>
                <w:szCs w:val="22"/>
              </w:rPr>
              <w:t xml:space="preserve"> nr </w:t>
            </w:r>
            <w:r w:rsidRPr="008145F3">
              <w:rPr>
                <w:sz w:val="22"/>
                <w:szCs w:val="22"/>
              </w:rPr>
              <w:fldChar w:fldCharType="begin"/>
            </w:r>
            <w:r w:rsidR="00693F10">
              <w:rPr>
                <w:sz w:val="22"/>
                <w:szCs w:val="22"/>
              </w:rPr>
              <w:instrText xml:space="preserve"> delta_regNumber  \* MERGEFORMAT</w:instrText>
            </w:r>
            <w:r w:rsidRPr="008145F3">
              <w:rPr>
                <w:sz w:val="22"/>
                <w:szCs w:val="22"/>
              </w:rPr>
              <w:fldChar w:fldCharType="separate"/>
            </w:r>
            <w:r w:rsidR="00693F10">
              <w:rPr>
                <w:sz w:val="22"/>
                <w:szCs w:val="22"/>
              </w:rPr>
              <w:t>1-24/142</w:t>
            </w:r>
            <w:r w:rsidRPr="008145F3">
              <w:rPr>
                <w:sz w:val="22"/>
                <w:szCs w:val="22"/>
              </w:rPr>
              <w:fldChar w:fldCharType="end"/>
            </w:r>
          </w:p>
          <w:p w:rsidR="0070684C" w:rsidRPr="008145F3" w:rsidRDefault="0070684C" w:rsidP="00B12336">
            <w:pPr>
              <w:widowControl/>
              <w:suppressAutoHyphens w:val="0"/>
              <w:spacing w:line="240" w:lineRule="auto"/>
              <w:jc w:val="right"/>
              <w:rPr>
                <w:sz w:val="22"/>
                <w:szCs w:val="22"/>
              </w:rPr>
            </w:pPr>
            <w:r w:rsidRPr="008145F3">
              <w:rPr>
                <w:sz w:val="22"/>
                <w:szCs w:val="22"/>
              </w:rPr>
              <w:t xml:space="preserve"> „</w:t>
            </w:r>
            <w:r w:rsidR="009B2161" w:rsidRPr="009B2161">
              <w:rPr>
                <w:sz w:val="22"/>
                <w:szCs w:val="22"/>
              </w:rPr>
              <w:t>Varjupaiga-, Rände- ja Integratsioonifondi ning Sisejulgeolekufondi vormide muutmine</w:t>
            </w:r>
            <w:r w:rsidRPr="009B2161">
              <w:rPr>
                <w:sz w:val="22"/>
                <w:szCs w:val="22"/>
              </w:rPr>
              <w:t>“</w:t>
            </w:r>
          </w:p>
          <w:p w:rsidR="0070684C" w:rsidRPr="008145F3" w:rsidRDefault="0070684C" w:rsidP="00A32F12">
            <w:pPr>
              <w:widowControl/>
              <w:suppressAutoHyphens w:val="0"/>
              <w:spacing w:line="240" w:lineRule="auto"/>
              <w:jc w:val="right"/>
              <w:rPr>
                <w:sz w:val="22"/>
                <w:szCs w:val="22"/>
              </w:rPr>
            </w:pPr>
            <w:r w:rsidRPr="008145F3">
              <w:rPr>
                <w:sz w:val="22"/>
                <w:szCs w:val="22"/>
              </w:rPr>
              <w:t>LISA</w:t>
            </w:r>
            <w:r w:rsidR="009B2161">
              <w:rPr>
                <w:sz w:val="22"/>
                <w:szCs w:val="22"/>
              </w:rPr>
              <w:t xml:space="preserve"> </w:t>
            </w:r>
            <w:r w:rsidR="000D2350">
              <w:rPr>
                <w:sz w:val="22"/>
                <w:szCs w:val="22"/>
              </w:rPr>
              <w:t>21</w:t>
            </w:r>
          </w:p>
        </w:tc>
      </w:tr>
      <w:tr w:rsidR="0089276C" w:rsidTr="00397A42">
        <w:tc>
          <w:tcPr>
            <w:tcW w:w="4647" w:type="dxa"/>
          </w:tcPr>
          <w:p w:rsidR="0089276C" w:rsidRPr="00E576CA" w:rsidRDefault="0089276C" w:rsidP="00017C88">
            <w:pPr>
              <w:widowControl/>
              <w:suppressAutoHyphens w:val="0"/>
              <w:spacing w:before="240" w:line="240" w:lineRule="auto"/>
              <w:jc w:val="left"/>
              <w:rPr>
                <w:b/>
                <w:sz w:val="22"/>
                <w:szCs w:val="22"/>
              </w:rPr>
            </w:pPr>
          </w:p>
        </w:tc>
        <w:tc>
          <w:tcPr>
            <w:tcW w:w="4424" w:type="dxa"/>
          </w:tcPr>
          <w:p w:rsidR="0089276C" w:rsidRPr="00B81632" w:rsidRDefault="0089276C" w:rsidP="00B12336">
            <w:pPr>
              <w:widowControl/>
              <w:suppressAutoHyphens w:val="0"/>
              <w:spacing w:line="240" w:lineRule="auto"/>
              <w:jc w:val="right"/>
              <w:rPr>
                <w:b/>
                <w:sz w:val="22"/>
                <w:szCs w:val="22"/>
              </w:rPr>
            </w:pPr>
          </w:p>
        </w:tc>
      </w:tr>
    </w:tbl>
    <w:p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6ECCB7CB" wp14:editId="3EB3DEDB">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157957FF" wp14:editId="6B317C5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rsidTr="00970C10">
        <w:trPr>
          <w:cantSplit/>
        </w:trPr>
        <w:tc>
          <w:tcPr>
            <w:tcW w:w="9741" w:type="dxa"/>
          </w:tcPr>
          <w:p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Integratsioonifondi/ Sisejulgeolekufond</w:t>
            </w: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334709" w:rsidRDefault="000D2350" w:rsidP="000D2350">
            <w:pPr>
              <w:widowControl/>
              <w:suppressAutoHyphens w:val="0"/>
              <w:spacing w:line="240" w:lineRule="auto"/>
              <w:rPr>
                <w:rFonts w:eastAsia="Times New Roman"/>
                <w:b/>
                <w:kern w:val="0"/>
                <w:lang w:eastAsia="en-US" w:bidi="ar-SA"/>
              </w:rPr>
            </w:pPr>
            <w:r w:rsidRPr="00334709">
              <w:rPr>
                <w:rFonts w:eastAsia="Times New Roman"/>
                <w:b/>
                <w:kern w:val="0"/>
                <w:lang w:eastAsia="en-US" w:bidi="ar-SA"/>
              </w:rPr>
              <w:t> </w:t>
            </w:r>
            <w:r w:rsidR="006E7558" w:rsidRPr="00334709">
              <w:rPr>
                <w:rFonts w:eastAsia="Times New Roman"/>
                <w:b/>
                <w:kern w:val="0"/>
                <w:lang w:eastAsia="en-US" w:bidi="ar-SA"/>
              </w:rPr>
              <w:t>Sotsiaalkindlustusamet</w:t>
            </w:r>
          </w:p>
        </w:tc>
      </w:tr>
      <w:tr w:rsidR="000D2350" w:rsidRPr="000D2350"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334709" w:rsidRDefault="000D2350" w:rsidP="000D2350">
            <w:pPr>
              <w:widowControl/>
              <w:suppressAutoHyphens w:val="0"/>
              <w:spacing w:line="240" w:lineRule="auto"/>
              <w:rPr>
                <w:rFonts w:eastAsia="Times New Roman"/>
                <w:b/>
                <w:kern w:val="0"/>
                <w:lang w:eastAsia="en-US" w:bidi="ar-SA"/>
              </w:rPr>
            </w:pPr>
            <w:r w:rsidRPr="00334709">
              <w:rPr>
                <w:rFonts w:eastAsia="Times New Roman"/>
                <w:b/>
                <w:kern w:val="0"/>
                <w:lang w:eastAsia="en-US" w:bidi="ar-SA"/>
              </w:rPr>
              <w:t> </w:t>
            </w:r>
            <w:r w:rsidR="006E7558" w:rsidRPr="00334709">
              <w:rPr>
                <w:rFonts w:eastAsia="Times New Roman"/>
                <w:b/>
                <w:kern w:val="0"/>
                <w:lang w:eastAsia="en-US" w:bidi="ar-SA"/>
              </w:rPr>
              <w:t>"Ühtsete integratsiooni toetavate sotsiaalvaldkonna meetmete välja töötamine ning rakendamine Eestis"</w:t>
            </w:r>
          </w:p>
        </w:tc>
      </w:tr>
      <w:tr w:rsidR="000D2350" w:rsidRPr="000D2350"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334709" w:rsidRDefault="006E7558" w:rsidP="000D2350">
            <w:pPr>
              <w:widowControl/>
              <w:suppressAutoHyphens w:val="0"/>
              <w:spacing w:line="240" w:lineRule="auto"/>
              <w:rPr>
                <w:rFonts w:eastAsia="Times New Roman"/>
                <w:b/>
                <w:kern w:val="0"/>
                <w:lang w:eastAsia="en-US" w:bidi="ar-SA"/>
              </w:rPr>
            </w:pPr>
            <w:r w:rsidRPr="00334709">
              <w:rPr>
                <w:rFonts w:eastAsia="Times New Roman"/>
                <w:b/>
                <w:kern w:val="0"/>
                <w:lang w:eastAsia="en-US" w:bidi="ar-SA"/>
              </w:rPr>
              <w:t>AMIF2019-1</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0D2350" w:rsidRPr="00334709" w:rsidRDefault="00334709" w:rsidP="000D2350">
            <w:pPr>
              <w:widowControl/>
              <w:suppressAutoHyphens w:val="0"/>
              <w:spacing w:line="240" w:lineRule="auto"/>
              <w:rPr>
                <w:rFonts w:eastAsia="Times New Roman"/>
                <w:b/>
                <w:kern w:val="0"/>
                <w:lang w:eastAsia="en-US" w:bidi="ar-SA"/>
              </w:rPr>
            </w:pPr>
            <w:proofErr w:type="spellStart"/>
            <w:r w:rsidRPr="00334709">
              <w:rPr>
                <w:rFonts w:eastAsia="Times New Roman"/>
                <w:b/>
                <w:kern w:val="0"/>
                <w:lang w:eastAsia="en-US" w:bidi="ar-SA"/>
              </w:rPr>
              <w:t>Worksup</w:t>
            </w:r>
            <w:proofErr w:type="spellEnd"/>
            <w:r w:rsidRPr="00334709">
              <w:rPr>
                <w:rFonts w:eastAsia="Times New Roman"/>
                <w:b/>
                <w:kern w:val="0"/>
                <w:lang w:eastAsia="en-US" w:bidi="ar-SA"/>
              </w:rPr>
              <w:t xml:space="preserve"> keskkond,</w:t>
            </w:r>
            <w:r w:rsidR="000D2350" w:rsidRPr="00334709">
              <w:rPr>
                <w:rFonts w:eastAsia="Times New Roman"/>
                <w:b/>
                <w:kern w:val="0"/>
                <w:lang w:eastAsia="en-US" w:bidi="ar-SA"/>
              </w:rPr>
              <w:t> </w:t>
            </w:r>
            <w:r w:rsidR="006E7558" w:rsidRPr="00334709">
              <w:rPr>
                <w:rFonts w:eastAsia="Times New Roman"/>
                <w:b/>
                <w:kern w:val="0"/>
                <w:lang w:eastAsia="en-US" w:bidi="ar-SA"/>
              </w:rPr>
              <w:t>15.09.2020</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334709" w:rsidRPr="00334709" w:rsidRDefault="00334709" w:rsidP="000D2350">
            <w:pPr>
              <w:widowControl/>
              <w:suppressAutoHyphens w:val="0"/>
              <w:spacing w:line="240" w:lineRule="auto"/>
              <w:rPr>
                <w:rFonts w:eastAsia="Times New Roman"/>
                <w:b/>
                <w:kern w:val="0"/>
                <w:lang w:eastAsia="en-US" w:bidi="ar-SA"/>
              </w:rPr>
            </w:pPr>
            <w:r w:rsidRPr="00334709">
              <w:rPr>
                <w:rFonts w:eastAsia="Times New Roman"/>
                <w:b/>
                <w:kern w:val="0"/>
                <w:lang w:eastAsia="en-US" w:bidi="ar-SA"/>
              </w:rPr>
              <w:t>SKA: Kaisa Üprus-Tali</w:t>
            </w:r>
          </w:p>
          <w:p w:rsidR="000D2350" w:rsidRPr="00334709" w:rsidRDefault="00334709" w:rsidP="006E6689">
            <w:pPr>
              <w:widowControl/>
              <w:suppressAutoHyphens w:val="0"/>
              <w:spacing w:line="240" w:lineRule="auto"/>
              <w:rPr>
                <w:rFonts w:eastAsia="Times New Roman"/>
                <w:b/>
                <w:kern w:val="0"/>
                <w:lang w:eastAsia="en-US" w:bidi="ar-SA"/>
              </w:rPr>
            </w:pPr>
            <w:r w:rsidRPr="00334709">
              <w:rPr>
                <w:rFonts w:eastAsia="Times New Roman"/>
                <w:b/>
                <w:kern w:val="0"/>
                <w:lang w:eastAsia="en-US" w:bidi="ar-SA"/>
              </w:rPr>
              <w:t xml:space="preserve">SiM: </w:t>
            </w:r>
            <w:r w:rsidR="006E6689">
              <w:rPr>
                <w:rFonts w:eastAsia="Times New Roman"/>
                <w:b/>
                <w:kern w:val="0"/>
                <w:lang w:eastAsia="en-US" w:bidi="ar-SA"/>
              </w:rPr>
              <w:t xml:space="preserve">Kristi Lillemägi, </w:t>
            </w:r>
            <w:r w:rsidRPr="00334709">
              <w:rPr>
                <w:rFonts w:eastAsia="Times New Roman"/>
                <w:b/>
                <w:kern w:val="0"/>
                <w:lang w:eastAsia="en-US" w:bidi="ar-SA"/>
              </w:rPr>
              <w:t>Kairit Mägi</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rsidR="000D2350" w:rsidRPr="000D2350" w:rsidRDefault="006E6689"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dokumentide kontroll</w:t>
            </w:r>
          </w:p>
          <w:p w:rsidR="000D2350" w:rsidRPr="000D2350" w:rsidRDefault="006E6689"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334709">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rsidR="000D2350" w:rsidRPr="000D2350" w:rsidRDefault="006E6689"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rsidR="000D2350" w:rsidRPr="000D2350" w:rsidRDefault="00EE5CE7" w:rsidP="000D2350">
            <w:pPr>
              <w:widowControl/>
              <w:suppressAutoHyphens w:val="0"/>
              <w:spacing w:line="240" w:lineRule="auto"/>
              <w:rPr>
                <w:rFonts w:eastAsia="Times New Roman"/>
                <w:kern w:val="0"/>
                <w:lang w:eastAsia="en-US" w:bidi="ar-SA"/>
              </w:rPr>
            </w:pPr>
            <w:r>
              <w:rPr>
                <w:rFonts w:eastAsia="Times New Roman"/>
                <w:kern w:val="0"/>
                <w:lang w:eastAsia="en-US" w:bidi="ar-SA"/>
              </w:rPr>
              <w:t>Kontrolli ees</w:t>
            </w:r>
            <w:r w:rsidR="00176DC8">
              <w:rPr>
                <w:rFonts w:eastAsia="Times New Roman"/>
                <w:kern w:val="0"/>
                <w:lang w:eastAsia="en-US" w:bidi="ar-SA"/>
              </w:rPr>
              <w:t>märk oli osaleda p</w:t>
            </w:r>
            <w:r w:rsidR="00334709">
              <w:rPr>
                <w:rFonts w:eastAsia="Times New Roman"/>
                <w:kern w:val="0"/>
                <w:lang w:eastAsia="en-US" w:bidi="ar-SA"/>
              </w:rPr>
              <w:t xml:space="preserve">rojekti raames korraldatud </w:t>
            </w:r>
            <w:r w:rsidR="00176DC8">
              <w:rPr>
                <w:rFonts w:eastAsia="Times New Roman"/>
                <w:kern w:val="0"/>
                <w:lang w:eastAsia="en-US" w:bidi="ar-SA"/>
              </w:rPr>
              <w:t>veebi</w:t>
            </w:r>
            <w:r w:rsidR="00334709" w:rsidRPr="00334709">
              <w:rPr>
                <w:rFonts w:eastAsia="Times New Roman"/>
                <w:kern w:val="0"/>
                <w:lang w:eastAsia="en-US" w:bidi="ar-SA"/>
              </w:rPr>
              <w:t>seminari</w:t>
            </w:r>
            <w:r w:rsidR="00176DC8">
              <w:rPr>
                <w:rFonts w:eastAsia="Times New Roman"/>
                <w:kern w:val="0"/>
                <w:lang w:eastAsia="en-US" w:bidi="ar-SA"/>
              </w:rPr>
              <w:t>l</w:t>
            </w:r>
            <w:r w:rsidR="00334709" w:rsidRPr="00334709">
              <w:rPr>
                <w:rFonts w:eastAsia="Times New Roman"/>
                <w:kern w:val="0"/>
                <w:lang w:eastAsia="en-US" w:bidi="ar-SA"/>
              </w:rPr>
              <w:t xml:space="preserve"> teemal, kuidas kõige paremini toetada piinamise ohvriks langenud inimesi ning sellega seotud koostööst erinevate osapoolte vahel.</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rsidTr="00970C10">
        <w:trPr>
          <w:trHeight w:val="41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rsidR="000D2350" w:rsidRPr="00176DC8" w:rsidRDefault="000D2350" w:rsidP="000D2350">
            <w:pPr>
              <w:widowControl/>
              <w:suppressAutoHyphens w:val="0"/>
              <w:spacing w:line="240" w:lineRule="auto"/>
              <w:jc w:val="left"/>
              <w:rPr>
                <w:rFonts w:eastAsia="Times New Roman"/>
                <w:kern w:val="0"/>
                <w:highlight w:val="yellow"/>
                <w:lang w:eastAsia="en-US" w:bidi="ar-SA"/>
              </w:rPr>
            </w:pPr>
            <w:r w:rsidRPr="006E6689">
              <w:rPr>
                <w:rFonts w:eastAsia="Times New Roman"/>
                <w:kern w:val="0"/>
                <w:lang w:eastAsia="en-US" w:bidi="ar-SA"/>
              </w:rPr>
              <w:t>Kas projekti raames läbiviidud tegevustes osalejate nimekirjad, päevakavad, materjalid jm on olemas?</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1"/>
                  <w14:checkedState w14:val="2612" w14:font="MS Gothic"/>
                  <w14:uncheckedState w14:val="2610" w14:font="MS Gothic"/>
                </w14:checkbox>
              </w:sdtPr>
              <w:sdtEndPr/>
              <w:sdtContent>
                <w:r w:rsidR="00ED782B">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64133246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ED782B">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ED782B">
              <w:rPr>
                <w:rFonts w:eastAsia="Times New Roman"/>
                <w:kern w:val="0"/>
                <w:lang w:eastAsia="en-US" w:bidi="ar-SA"/>
              </w:rPr>
              <w:t xml:space="preserve"> </w:t>
            </w:r>
            <w:r w:rsidR="00ED782B" w:rsidRPr="00ED782B">
              <w:rPr>
                <w:rFonts w:eastAsia="Times New Roman"/>
                <w:i/>
                <w:kern w:val="0"/>
                <w:lang w:eastAsia="en-US" w:bidi="ar-SA"/>
              </w:rPr>
              <w:t xml:space="preserve">Päevakava toodud nii kutses kui veebikeskkonnas, osalejad </w:t>
            </w:r>
            <w:r w:rsidR="00ED782B">
              <w:rPr>
                <w:rFonts w:eastAsia="Times New Roman"/>
                <w:i/>
                <w:kern w:val="0"/>
                <w:lang w:eastAsia="en-US" w:bidi="ar-SA"/>
              </w:rPr>
              <w:t xml:space="preserve">pidid keskkonda sisenedes </w:t>
            </w:r>
            <w:r w:rsidR="00ED782B" w:rsidRPr="00ED782B">
              <w:rPr>
                <w:rFonts w:eastAsia="Times New Roman"/>
                <w:i/>
                <w:kern w:val="0"/>
                <w:lang w:eastAsia="en-US" w:bidi="ar-SA"/>
              </w:rPr>
              <w:t>registreeru</w:t>
            </w:r>
            <w:r w:rsidR="00ED782B">
              <w:rPr>
                <w:rFonts w:eastAsia="Times New Roman"/>
                <w:i/>
                <w:kern w:val="0"/>
                <w:lang w:eastAsia="en-US" w:bidi="ar-SA"/>
              </w:rPr>
              <w:t>ma</w:t>
            </w:r>
            <w:r w:rsidR="00ED782B" w:rsidRPr="00ED782B">
              <w:rPr>
                <w:rFonts w:eastAsia="Times New Roman"/>
                <w:i/>
                <w:kern w:val="0"/>
                <w:lang w:eastAsia="en-US" w:bidi="ar-SA"/>
              </w:rPr>
              <w:t xml:space="preserve">.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 xml:space="preserve">teenuste osutamise lepingud, ametijuhendid, tööajatabelid, </w:t>
            </w:r>
            <w:proofErr w:type="spellStart"/>
            <w:r w:rsidRPr="000D2350">
              <w:rPr>
                <w:rFonts w:eastAsia="Times New Roman"/>
                <w:i/>
                <w:kern w:val="0"/>
                <w:lang w:eastAsia="en-US" w:bidi="ar-SA"/>
              </w:rPr>
              <w:t>ÜVA-d</w:t>
            </w:r>
            <w:proofErr w:type="spellEnd"/>
            <w:r w:rsidRPr="000D2350">
              <w:rPr>
                <w:rFonts w:eastAsia="Times New Roman"/>
                <w:i/>
                <w:kern w:val="0"/>
                <w:lang w:eastAsia="en-US" w:bidi="ar-SA"/>
              </w:rPr>
              <w:t>)</w:t>
            </w:r>
            <w:r w:rsidRPr="000D2350">
              <w:rPr>
                <w:rFonts w:eastAsia="Times New Roman"/>
                <w:kern w:val="0"/>
                <w:lang w:eastAsia="en-US" w:bidi="ar-SA"/>
              </w:rPr>
              <w:t xml:space="preserve"> 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43"/>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1.4</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31"/>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5963620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07"/>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214588059"/>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176DC8">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176DC8">
              <w:rPr>
                <w:rFonts w:eastAsia="Times New Roman"/>
                <w:kern w:val="0"/>
                <w:lang w:eastAsia="en-US" w:bidi="ar-SA"/>
              </w:rPr>
              <w:t xml:space="preserve"> </w:t>
            </w:r>
            <w:r w:rsidR="006E6689">
              <w:rPr>
                <w:rFonts w:eastAsia="Times New Roman"/>
                <w:i/>
                <w:kern w:val="0"/>
                <w:lang w:eastAsia="en-US" w:bidi="ar-SA"/>
              </w:rPr>
              <w:t>Veebikeskkonnas</w:t>
            </w:r>
            <w:r w:rsidR="00176DC8" w:rsidRPr="00176DC8">
              <w:rPr>
                <w:rFonts w:eastAsia="Times New Roman"/>
                <w:i/>
                <w:kern w:val="0"/>
                <w:lang w:eastAsia="en-US" w:bidi="ar-SA"/>
              </w:rPr>
              <w:t xml:space="preserve"> viide projektile ja rahastajale.</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176DC8">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176DC8">
              <w:rPr>
                <w:rFonts w:eastAsia="Times New Roman"/>
                <w:kern w:val="0"/>
                <w:lang w:eastAsia="en-US" w:bidi="ar-SA"/>
              </w:rPr>
              <w:t xml:space="preserve"> </w:t>
            </w:r>
            <w:r w:rsidR="00176DC8" w:rsidRPr="00176DC8">
              <w:rPr>
                <w:rFonts w:eastAsia="Times New Roman"/>
                <w:i/>
                <w:kern w:val="0"/>
                <w:lang w:eastAsia="en-US" w:bidi="ar-SA"/>
              </w:rPr>
              <w:t xml:space="preserve"> </w:t>
            </w:r>
            <w:r w:rsidR="00176DC8">
              <w:rPr>
                <w:rFonts w:eastAsia="Times New Roman"/>
                <w:i/>
                <w:kern w:val="0"/>
                <w:lang w:eastAsia="en-US" w:bidi="ar-SA"/>
              </w:rPr>
              <w:t>Ürituse kutses</w:t>
            </w:r>
            <w:r w:rsidR="00176DC8" w:rsidRPr="00176DC8">
              <w:rPr>
                <w:rFonts w:eastAsia="Times New Roman"/>
                <w:i/>
                <w:kern w:val="0"/>
                <w:lang w:eastAsia="en-US" w:bidi="ar-SA"/>
              </w:rPr>
              <w:t xml:space="preserve"> </w:t>
            </w:r>
            <w:r w:rsidR="006E6689">
              <w:rPr>
                <w:rFonts w:eastAsia="Times New Roman"/>
                <w:i/>
                <w:kern w:val="0"/>
                <w:lang w:eastAsia="en-US" w:bidi="ar-SA"/>
              </w:rPr>
              <w:t>ja veebikeskkonnas</w:t>
            </w:r>
            <w:bookmarkStart w:id="0" w:name="_GoBack"/>
            <w:bookmarkEnd w:id="0"/>
            <w:r w:rsidR="00176DC8" w:rsidRPr="00176DC8">
              <w:rPr>
                <w:rFonts w:eastAsia="Times New Roman"/>
                <w:i/>
                <w:kern w:val="0"/>
                <w:lang w:eastAsia="en-US" w:bidi="ar-SA"/>
              </w:rPr>
              <w:t xml:space="preserve"> viide projektile ja rahastajale.</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1"/>
                  <w14:checkedState w14:val="2612" w14:font="MS Gothic"/>
                  <w14:uncheckedState w14:val="2610" w14:font="MS Gothic"/>
                </w14:checkbox>
              </w:sdtPr>
              <w:sdtEndPr/>
              <w:sdtContent>
                <w:r w:rsidR="00176DC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19923010"/>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34"/>
        </w:trPr>
        <w:tc>
          <w:tcPr>
            <w:tcW w:w="9641" w:type="dxa"/>
            <w:gridSpan w:val="3"/>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w:t>
            </w:r>
            <w:proofErr w:type="spellStart"/>
            <w:r w:rsidRPr="000D2350">
              <w:rPr>
                <w:rFonts w:eastAsia="Times New Roman"/>
                <w:b/>
                <w:kern w:val="0"/>
                <w:lang w:eastAsia="en-US" w:bidi="ar-SA"/>
              </w:rPr>
              <w:t>järeltoimingud</w:t>
            </w:r>
            <w:proofErr w:type="spellEnd"/>
            <w:r w:rsidRPr="000D2350">
              <w:rPr>
                <w:rFonts w:eastAsia="Times New Roman"/>
                <w:b/>
                <w:kern w:val="0"/>
                <w:lang w:eastAsia="en-US" w:bidi="ar-SA"/>
              </w:rPr>
              <w:t xml:space="preserve"> </w:t>
            </w:r>
          </w:p>
        </w:tc>
      </w:tr>
      <w:tr w:rsidR="000D2350" w:rsidRPr="000D2350" w:rsidTr="00970C10">
        <w:trPr>
          <w:trHeight w:val="851"/>
        </w:trPr>
        <w:tc>
          <w:tcPr>
            <w:tcW w:w="9641" w:type="dxa"/>
            <w:gridSpan w:val="3"/>
          </w:tcPr>
          <w:p w:rsidR="000D2350" w:rsidRPr="000D2350" w:rsidRDefault="000D2350" w:rsidP="000D2350">
            <w:pPr>
              <w:widowControl/>
              <w:suppressAutoHyphens w:val="0"/>
              <w:spacing w:line="240" w:lineRule="auto"/>
              <w:jc w:val="left"/>
              <w:rPr>
                <w:rFonts w:eastAsia="Times New Roman"/>
                <w:bCs/>
                <w:kern w:val="0"/>
                <w:lang w:eastAsia="en-US" w:bidi="ar-SA"/>
              </w:rPr>
            </w:pPr>
            <w:r w:rsidRPr="000D2350">
              <w:rPr>
                <w:rFonts w:eastAsia="Times New Roman"/>
                <w:bCs/>
                <w:i/>
                <w:kern w:val="0"/>
                <w:lang w:eastAsia="en-US" w:bidi="ar-SA"/>
              </w:rPr>
              <w:t>(NB! Märkida tähtaeg puuduste kõrvaldamiseks)</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r w:rsidR="00176DC8">
              <w:rPr>
                <w:rFonts w:eastAsia="Times New Roman"/>
                <w:bCs/>
                <w:kern w:val="0"/>
                <w:lang w:eastAsia="et-EE" w:bidi="ar-SA"/>
              </w:rPr>
              <w:t xml:space="preserve"> </w:t>
            </w:r>
            <w:r w:rsidR="00176DC8" w:rsidRPr="00176DC8">
              <w:rPr>
                <w:rFonts w:eastAsia="Times New Roman"/>
                <w:b/>
                <w:bCs/>
                <w:kern w:val="0"/>
                <w:lang w:eastAsia="et-EE" w:bidi="ar-SA"/>
              </w:rPr>
              <w:t>Kairit Mägi</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lastRenderedPageBreak/>
              <w:t>Kontrollitava esindaja</w:t>
            </w:r>
            <w:r w:rsidR="00176DC8">
              <w:rPr>
                <w:rFonts w:eastAsia="Times New Roman"/>
                <w:bCs/>
                <w:kern w:val="0"/>
                <w:lang w:eastAsia="et-EE" w:bidi="ar-SA"/>
              </w:rPr>
              <w:t xml:space="preserve"> </w:t>
            </w:r>
            <w:r w:rsidR="00176DC8" w:rsidRPr="00176DC8">
              <w:rPr>
                <w:rFonts w:eastAsia="Times New Roman"/>
                <w:b/>
                <w:bCs/>
                <w:kern w:val="0"/>
                <w:lang w:eastAsia="et-EE" w:bidi="ar-SA"/>
              </w:rPr>
              <w:t>Kaisa Üprus-Tali</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r w:rsidR="00176DC8">
              <w:rPr>
                <w:rFonts w:eastAsia="Times New Roman"/>
                <w:bCs/>
                <w:kern w:val="0"/>
                <w:lang w:eastAsia="et-EE" w:bidi="ar-SA"/>
              </w:rPr>
              <w:t xml:space="preserve"> </w:t>
            </w:r>
            <w:r w:rsidR="00176DC8" w:rsidRPr="00176DC8">
              <w:rPr>
                <w:rFonts w:eastAsia="Times New Roman"/>
                <w:b/>
                <w:bCs/>
                <w:kern w:val="0"/>
                <w:lang w:eastAsia="et-EE" w:bidi="ar-SA"/>
              </w:rPr>
              <w:t>Tairi Pallas</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rsidTr="00970C10">
        <w:trPr>
          <w:trHeight w:val="530"/>
        </w:trPr>
        <w:tc>
          <w:tcPr>
            <w:tcW w:w="9640" w:type="dxa"/>
            <w:gridSpan w:val="2"/>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w:t>
            </w:r>
            <w:proofErr w:type="spellStart"/>
            <w:r w:rsidRPr="000D2350">
              <w:rPr>
                <w:rFonts w:eastAsia="Times New Roman"/>
                <w:b/>
                <w:kern w:val="0"/>
                <w:lang w:eastAsia="et-EE" w:bidi="ar-SA"/>
              </w:rPr>
              <w:t>järeltoimingute</w:t>
            </w:r>
            <w:proofErr w:type="spellEnd"/>
            <w:r w:rsidRPr="000D2350">
              <w:rPr>
                <w:rFonts w:eastAsia="Times New Roman"/>
                <w:b/>
                <w:kern w:val="0"/>
                <w:lang w:eastAsia="et-EE" w:bidi="ar-SA"/>
              </w:rPr>
              <w:t xml:space="preserve"> täitmise kohta </w:t>
            </w:r>
            <w:r w:rsidRPr="000D2350">
              <w:rPr>
                <w:rFonts w:eastAsia="Times New Roman"/>
                <w:b/>
                <w:i/>
                <w:kern w:val="0"/>
                <w:lang w:eastAsia="et-EE" w:bidi="ar-SA"/>
              </w:rPr>
              <w:t>(täita vajadusel)</w:t>
            </w:r>
          </w:p>
        </w:tc>
      </w:tr>
      <w:tr w:rsidR="000D2350" w:rsidRPr="000D2350" w:rsidTr="00970C10">
        <w:trPr>
          <w:trHeight w:val="108"/>
        </w:trPr>
        <w:tc>
          <w:tcPr>
            <w:tcW w:w="3232" w:type="dxa"/>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 xml:space="preserve">(nt täiendav kohapealne kontroll, toetuse saaja </w:t>
            </w:r>
            <w:proofErr w:type="spellStart"/>
            <w:r w:rsidRPr="000D2350">
              <w:rPr>
                <w:rFonts w:eastAsia="Times New Roman"/>
                <w:i/>
                <w:kern w:val="0"/>
                <w:lang w:eastAsia="et-EE" w:bidi="ar-SA"/>
              </w:rPr>
              <w:t>e-kiri</w:t>
            </w:r>
            <w:proofErr w:type="spellEnd"/>
            <w:r w:rsidRPr="000D2350">
              <w:rPr>
                <w:rFonts w:eastAsia="Times New Roman"/>
                <w:i/>
                <w:kern w:val="0"/>
                <w:lang w:eastAsia="et-EE" w:bidi="ar-SA"/>
              </w:rPr>
              <w:t xml:space="preserve"> vms)</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rsidTr="00970C10">
        <w:tc>
          <w:tcPr>
            <w:tcW w:w="3232" w:type="dxa"/>
            <w:vAlign w:val="center"/>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1A4260" w:rsidRPr="00BD078E" w:rsidRDefault="001A4260" w:rsidP="000D2350">
      <w:pPr>
        <w:widowControl/>
        <w:suppressAutoHyphens w:val="0"/>
        <w:spacing w:line="240" w:lineRule="auto"/>
        <w:jc w:val="center"/>
      </w:pPr>
    </w:p>
    <w:sectPr w:rsidR="001A4260" w:rsidRPr="00BD078E"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45" w:rsidRDefault="000A2145" w:rsidP="00DF44DF">
      <w:r>
        <w:separator/>
      </w:r>
    </w:p>
  </w:endnote>
  <w:endnote w:type="continuationSeparator" w:id="0">
    <w:p w:rsidR="000A2145" w:rsidRDefault="000A214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45" w:rsidRDefault="000A2145" w:rsidP="00DF44DF">
      <w:r>
        <w:separator/>
      </w:r>
    </w:p>
  </w:footnote>
  <w:footnote w:type="continuationSeparator" w:id="0">
    <w:p w:rsidR="000A2145" w:rsidRDefault="000A214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CA" w:rsidRDefault="00110BCA" w:rsidP="00110BCA">
    <w:pPr>
      <w:pStyle w:val="Jalus1"/>
      <w:jc w:val="center"/>
    </w:pPr>
  </w:p>
  <w:p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39CF"/>
    <w:rsid w:val="0004665A"/>
    <w:rsid w:val="00060947"/>
    <w:rsid w:val="00073127"/>
    <w:rsid w:val="000913FC"/>
    <w:rsid w:val="000A2145"/>
    <w:rsid w:val="000D2350"/>
    <w:rsid w:val="000E4F8D"/>
    <w:rsid w:val="00110BCA"/>
    <w:rsid w:val="00124999"/>
    <w:rsid w:val="0013208A"/>
    <w:rsid w:val="00176DC8"/>
    <w:rsid w:val="001A4260"/>
    <w:rsid w:val="001A7D04"/>
    <w:rsid w:val="001B434F"/>
    <w:rsid w:val="001D4CFB"/>
    <w:rsid w:val="002008A2"/>
    <w:rsid w:val="0022269C"/>
    <w:rsid w:val="0026456A"/>
    <w:rsid w:val="00276101"/>
    <w:rsid w:val="002835BB"/>
    <w:rsid w:val="00293449"/>
    <w:rsid w:val="002F254F"/>
    <w:rsid w:val="00334709"/>
    <w:rsid w:val="00354059"/>
    <w:rsid w:val="00362B41"/>
    <w:rsid w:val="00386472"/>
    <w:rsid w:val="00394DCB"/>
    <w:rsid w:val="00397A42"/>
    <w:rsid w:val="003A0707"/>
    <w:rsid w:val="003B2A9C"/>
    <w:rsid w:val="003D76F1"/>
    <w:rsid w:val="003F6697"/>
    <w:rsid w:val="004110BE"/>
    <w:rsid w:val="00422A99"/>
    <w:rsid w:val="00435A13"/>
    <w:rsid w:val="0044084D"/>
    <w:rsid w:val="004A3512"/>
    <w:rsid w:val="004C1391"/>
    <w:rsid w:val="0050252A"/>
    <w:rsid w:val="00546204"/>
    <w:rsid w:val="00551E24"/>
    <w:rsid w:val="00557534"/>
    <w:rsid w:val="00560A92"/>
    <w:rsid w:val="0056160C"/>
    <w:rsid w:val="00564569"/>
    <w:rsid w:val="00566D45"/>
    <w:rsid w:val="00577CC4"/>
    <w:rsid w:val="00581916"/>
    <w:rsid w:val="005927C1"/>
    <w:rsid w:val="005B5CE1"/>
    <w:rsid w:val="005B7641"/>
    <w:rsid w:val="005C5A0A"/>
    <w:rsid w:val="005E3AED"/>
    <w:rsid w:val="005E45BB"/>
    <w:rsid w:val="00602834"/>
    <w:rsid w:val="00680609"/>
    <w:rsid w:val="00693F10"/>
    <w:rsid w:val="006E16BD"/>
    <w:rsid w:val="006E6689"/>
    <w:rsid w:val="006E7558"/>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709A8"/>
    <w:rsid w:val="00976F7E"/>
    <w:rsid w:val="009B2161"/>
    <w:rsid w:val="009C5EDE"/>
    <w:rsid w:val="009E7F4A"/>
    <w:rsid w:val="00A10E66"/>
    <w:rsid w:val="00A1244E"/>
    <w:rsid w:val="00A14D83"/>
    <w:rsid w:val="00A32F12"/>
    <w:rsid w:val="00A54A34"/>
    <w:rsid w:val="00AD2EA7"/>
    <w:rsid w:val="00AE7DDE"/>
    <w:rsid w:val="00B12336"/>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E6018"/>
    <w:rsid w:val="00DF44DF"/>
    <w:rsid w:val="00E023F6"/>
    <w:rsid w:val="00E03DBB"/>
    <w:rsid w:val="00E576CA"/>
    <w:rsid w:val="00E6194D"/>
    <w:rsid w:val="00ED782B"/>
    <w:rsid w:val="00EE4FCE"/>
    <w:rsid w:val="00EE5CE7"/>
    <w:rsid w:val="00EF26DE"/>
    <w:rsid w:val="00F122D1"/>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517A0C1"/>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AA5A69C-D7AE-4314-A7EE-64080955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779</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Kairit Mägi</cp:lastModifiedBy>
  <cp:revision>5</cp:revision>
  <cp:lastPrinted>2014-04-02T13:57:00Z</cp:lastPrinted>
  <dcterms:created xsi:type="dcterms:W3CDTF">2020-09-16T06:47:00Z</dcterms:created>
  <dcterms:modified xsi:type="dcterms:W3CDTF">2020-09-16T10:46:00Z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